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3pt;margin-top:-41.15pt;width:99pt;height:90.15pt;z-index:-251658240;visibility:visible" wrapcoords="-164 0 -164 21420 21600 21420 21600 0 -164 0">
            <v:imagedata r:id="rId5" o:title=""/>
            <w10:wrap type="through"/>
          </v:shape>
        </w:pic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left="141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F5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F5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left="2832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01EF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F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F5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Pr="00501EF5" w:rsidRDefault="00476D58" w:rsidP="007B2E6F">
      <w:pPr>
        <w:pBdr>
          <w:bottom w:val="single" w:sz="12" w:space="1" w:color="auto"/>
        </w:pBd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июня </w:t>
      </w:r>
      <w:r w:rsidRPr="00501EF5">
        <w:rPr>
          <w:rFonts w:ascii="Times New Roman" w:hAnsi="Times New Roman" w:cs="Times New Roman"/>
          <w:sz w:val="24"/>
          <w:szCs w:val="24"/>
        </w:rPr>
        <w:t>2014 года</w:t>
      </w:r>
      <w:r w:rsidRPr="00501EF5">
        <w:rPr>
          <w:rFonts w:ascii="Times New Roman" w:hAnsi="Times New Roman" w:cs="Times New Roman"/>
          <w:sz w:val="24"/>
          <w:szCs w:val="24"/>
        </w:rPr>
        <w:tab/>
      </w:r>
      <w:r w:rsidRPr="00501EF5">
        <w:rPr>
          <w:rFonts w:ascii="Times New Roman" w:hAnsi="Times New Roman" w:cs="Times New Roman"/>
          <w:sz w:val="24"/>
          <w:szCs w:val="24"/>
        </w:rPr>
        <w:tab/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306</w:t>
      </w:r>
      <w:r w:rsidRPr="00501EF5">
        <w:rPr>
          <w:rFonts w:ascii="Times New Roman" w:hAnsi="Times New Roman" w:cs="Times New Roman"/>
          <w:sz w:val="24"/>
          <w:szCs w:val="24"/>
        </w:rPr>
        <w:t xml:space="preserve">  </w:t>
      </w:r>
      <w:r w:rsidRPr="00501EF5">
        <w:rPr>
          <w:rFonts w:ascii="Times New Roman" w:hAnsi="Times New Roman" w:cs="Times New Roman"/>
          <w:sz w:val="24"/>
          <w:szCs w:val="24"/>
        </w:rPr>
        <w:tab/>
      </w:r>
      <w:r w:rsidRPr="00501EF5">
        <w:rPr>
          <w:rFonts w:ascii="Times New Roman" w:hAnsi="Times New Roman" w:cs="Times New Roman"/>
          <w:sz w:val="24"/>
          <w:szCs w:val="24"/>
        </w:rPr>
        <w:tab/>
      </w:r>
      <w:r w:rsidRPr="00501EF5">
        <w:rPr>
          <w:rFonts w:ascii="Times New Roman" w:hAnsi="Times New Roman" w:cs="Times New Roman"/>
          <w:sz w:val="24"/>
          <w:szCs w:val="24"/>
        </w:rPr>
        <w:tab/>
      </w:r>
      <w:r w:rsidRPr="00501EF5">
        <w:rPr>
          <w:rFonts w:ascii="Times New Roman" w:hAnsi="Times New Roman" w:cs="Times New Roman"/>
          <w:sz w:val="24"/>
          <w:szCs w:val="24"/>
        </w:rPr>
        <w:tab/>
        <w:t xml:space="preserve">     п. Новонукутский</w:t>
      </w: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</w:t>
      </w: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последствий принятия решения </w:t>
      </w: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или ликвидации муниципального</w:t>
      </w:r>
    </w:p>
    <w:p w:rsidR="00476D58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58" w:rsidRPr="00501EF5" w:rsidRDefault="00476D58" w:rsidP="007B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Порядком проведения оценки последствий принятия решений о реорганизации или ликвидации муниципального образовательного учреждения, включая критерии этой оценки (по типам данных образовательных учреждений), утвержденного постановлением Администрации муниципального образования «Нукутский район» от 26 мая 2014 года № 268</w:t>
      </w:r>
      <w:r w:rsidRPr="00501EF5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476D58" w:rsidRPr="00501EF5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58" w:rsidRPr="005D3583" w:rsidRDefault="00476D58" w:rsidP="007B2E6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F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76D58" w:rsidRDefault="00476D58" w:rsidP="007B2E6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комиссии по оценке последствий принятия решения о реорганизации или ликвидации муниципального образовательного учреждения (Приложение № 1).</w:t>
      </w:r>
    </w:p>
    <w:p w:rsidR="00476D58" w:rsidRPr="005D3583" w:rsidRDefault="00476D58" w:rsidP="007B2E6F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58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3583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«Нукутский район».</w:t>
      </w:r>
    </w:p>
    <w:p w:rsidR="00476D58" w:rsidRPr="008044F5" w:rsidRDefault="00476D58" w:rsidP="007B2E6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4F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0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мэра муниципального образования «Нукутский район» по социальным вопросам М.П. Хойлову.</w:t>
      </w:r>
    </w:p>
    <w:p w:rsidR="00476D58" w:rsidRDefault="00476D58" w:rsidP="007B2E6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58" w:rsidRPr="00F406B0" w:rsidRDefault="00476D58" w:rsidP="007B2E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С.Г. Гомбоев</w:t>
      </w: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3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11.06.2014 г. № 306</w:t>
      </w:r>
    </w:p>
    <w:p w:rsidR="00476D58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Pr="002001C6" w:rsidRDefault="00476D58" w:rsidP="007B2E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58" w:rsidRPr="002001C6" w:rsidRDefault="00476D58" w:rsidP="007B2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6D58" w:rsidRDefault="00476D58" w:rsidP="007B2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6">
        <w:rPr>
          <w:rFonts w:ascii="Times New Roman" w:hAnsi="Times New Roman" w:cs="Times New Roman"/>
          <w:b/>
          <w:bCs/>
          <w:sz w:val="24"/>
          <w:szCs w:val="24"/>
        </w:rPr>
        <w:t>о комиссии по оценке последствий принятия решения о реорганизации или ликвидации муниципального образовательного учреждения</w:t>
      </w:r>
    </w:p>
    <w:p w:rsidR="00476D58" w:rsidRPr="002001C6" w:rsidRDefault="00476D58" w:rsidP="007B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58" w:rsidRPr="002001C6" w:rsidRDefault="00476D58" w:rsidP="007B2E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о комиссии по оценке принятия решения о реорганизации или ликвидации муниципального образовательного учреждения (далее – Положение) </w:t>
      </w:r>
      <w:r w:rsidRPr="002001C6">
        <w:rPr>
          <w:rFonts w:ascii="Times New Roman" w:hAnsi="Times New Roman" w:cs="Times New Roman"/>
          <w:sz w:val="24"/>
          <w:szCs w:val="24"/>
        </w:rPr>
        <w:t xml:space="preserve">устанавливает процедуру создания и организацию деятельности </w:t>
      </w:r>
      <w:r w:rsidRPr="00200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1C6">
        <w:rPr>
          <w:rFonts w:ascii="Times New Roman" w:hAnsi="Times New Roman" w:cs="Times New Roman"/>
          <w:sz w:val="24"/>
          <w:szCs w:val="24"/>
        </w:rPr>
        <w:t>комиссии по оценке последствий принятия решения о реорганиза</w:t>
      </w:r>
      <w:r>
        <w:rPr>
          <w:rFonts w:ascii="Times New Roman" w:hAnsi="Times New Roman" w:cs="Times New Roman"/>
          <w:sz w:val="24"/>
          <w:szCs w:val="24"/>
        </w:rPr>
        <w:t>ции или ликвидации муниципального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.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Комиссия по оценке последствий принятия решения о реорганиза</w:t>
      </w:r>
      <w:r>
        <w:rPr>
          <w:rFonts w:ascii="Times New Roman" w:hAnsi="Times New Roman" w:cs="Times New Roman"/>
          <w:sz w:val="24"/>
          <w:szCs w:val="24"/>
        </w:rPr>
        <w:t>ции или ликвидации муниципального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создается приказом У</w:t>
      </w:r>
      <w:r w:rsidRPr="002001C6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 (далее – управление образования)</w:t>
      </w:r>
      <w:r w:rsidRPr="002001C6">
        <w:rPr>
          <w:rFonts w:ascii="Times New Roman" w:hAnsi="Times New Roman" w:cs="Times New Roman"/>
          <w:sz w:val="24"/>
          <w:szCs w:val="24"/>
        </w:rPr>
        <w:t xml:space="preserve"> и действует со дня утверждения приказа о создании Комиссии.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Комиссию возглавляет председатель, который 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и заместителя председателя Комиссии. В состав Комиссии входят председатель и члены Комиссии, персональный состав которых утверждается приказом управления образования из числа представителей управления образования, представителей коллегиальных органов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001C6">
        <w:rPr>
          <w:rFonts w:ascii="Times New Roman" w:hAnsi="Times New Roman" w:cs="Times New Roman"/>
          <w:sz w:val="24"/>
          <w:szCs w:val="24"/>
        </w:rPr>
        <w:t xml:space="preserve">, предусмотренных уставом данных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001C6">
        <w:rPr>
          <w:rFonts w:ascii="Times New Roman" w:hAnsi="Times New Roman" w:cs="Times New Roman"/>
          <w:sz w:val="24"/>
          <w:szCs w:val="24"/>
        </w:rPr>
        <w:t>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 или ликвидации (П</w:t>
      </w:r>
      <w:r w:rsidRPr="002001C6">
        <w:rPr>
          <w:rFonts w:ascii="Times New Roman" w:hAnsi="Times New Roman" w:cs="Times New Roman"/>
          <w:sz w:val="24"/>
          <w:szCs w:val="24"/>
        </w:rPr>
        <w:t>едсоветов, Советов, управляющих советов образовательных учреждений), представителей профсоюзных организаций образования и науки.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К работе Комиссии могут привлекаться эксперты из числа юристов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2001C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», специалистов КУМИ МО «Нукутский район»</w:t>
      </w:r>
      <w:r w:rsidRPr="002001C6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2001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Pr="002001C6">
        <w:rPr>
          <w:rFonts w:ascii="Times New Roman" w:hAnsi="Times New Roman" w:cs="Times New Roman"/>
          <w:sz w:val="24"/>
          <w:szCs w:val="24"/>
        </w:rPr>
        <w:t xml:space="preserve"> области (по согласованию). Эксперты проводят свою работу на добровольной и безвозмездной основе.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01C6">
        <w:rPr>
          <w:rFonts w:ascii="Times New Roman" w:hAnsi="Times New Roman" w:cs="Times New Roman"/>
          <w:sz w:val="24"/>
          <w:szCs w:val="24"/>
        </w:rPr>
        <w:t xml:space="preserve">омиссия руководствуется принципами законности, равноправия всех ее членов и гласности. 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необходимости. Комиссия созывается и проводится председателем.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проведения К</w:t>
      </w:r>
      <w:r w:rsidRPr="002001C6">
        <w:rPr>
          <w:rFonts w:ascii="Times New Roman" w:hAnsi="Times New Roman" w:cs="Times New Roman"/>
          <w:sz w:val="24"/>
          <w:szCs w:val="24"/>
        </w:rPr>
        <w:t>омиссии может быть управление образования</w:t>
      </w:r>
      <w:r>
        <w:rPr>
          <w:rFonts w:ascii="Times New Roman" w:hAnsi="Times New Roman" w:cs="Times New Roman"/>
          <w:sz w:val="24"/>
          <w:szCs w:val="24"/>
        </w:rPr>
        <w:t>, либо образовательное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учреждение, подлежащее</w:t>
      </w:r>
      <w:r w:rsidRPr="002001C6">
        <w:rPr>
          <w:rFonts w:ascii="Times New Roman" w:hAnsi="Times New Roman" w:cs="Times New Roman"/>
          <w:sz w:val="24"/>
          <w:szCs w:val="24"/>
        </w:rPr>
        <w:t xml:space="preserve"> реорганизации или ликвидации.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001C6">
        <w:rPr>
          <w:rFonts w:ascii="Times New Roman" w:hAnsi="Times New Roman" w:cs="Times New Roman"/>
          <w:sz w:val="24"/>
          <w:szCs w:val="24"/>
        </w:rPr>
        <w:t xml:space="preserve">омиссии правомочно при наличии кворума, который составляет не менее двух третей членов состава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01C6">
        <w:rPr>
          <w:rFonts w:ascii="Times New Roman" w:hAnsi="Times New Roman" w:cs="Times New Roman"/>
          <w:sz w:val="24"/>
          <w:szCs w:val="24"/>
        </w:rPr>
        <w:t xml:space="preserve">омиссии, утвержденной приказом управления образования. 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01C6">
        <w:rPr>
          <w:rFonts w:ascii="Times New Roman" w:hAnsi="Times New Roman" w:cs="Times New Roman"/>
          <w:sz w:val="24"/>
          <w:szCs w:val="24"/>
        </w:rPr>
        <w:t>омиссии: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01C6">
        <w:rPr>
          <w:rFonts w:ascii="Times New Roman" w:hAnsi="Times New Roman" w:cs="Times New Roman"/>
          <w:sz w:val="24"/>
          <w:szCs w:val="24"/>
        </w:rPr>
        <w:t>проводит оценку последствий принятия решения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 xml:space="preserve"> на основании критериев: 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- повышение качества предоставляемых образовательных услуг (в случае принятия решения о реорганизации);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- наличие гарантий по завершению обучения обучающимися образо</w:t>
      </w:r>
      <w:r>
        <w:rPr>
          <w:rFonts w:ascii="Times New Roman" w:hAnsi="Times New Roman" w:cs="Times New Roman"/>
          <w:sz w:val="24"/>
          <w:szCs w:val="24"/>
        </w:rPr>
        <w:t>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, предлагаемой к реорганизации или ликвидации;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- наличие гарантий по продолжению выполнения социально значимых функций (образование, развитие, отдых, оздоровление обучающихся и др.), р</w:t>
      </w:r>
      <w:r>
        <w:rPr>
          <w:rFonts w:ascii="Times New Roman" w:hAnsi="Times New Roman" w:cs="Times New Roman"/>
          <w:sz w:val="24"/>
          <w:szCs w:val="24"/>
        </w:rPr>
        <w:t>еализовывавшихся образовательным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2001C6">
        <w:rPr>
          <w:rFonts w:ascii="Times New Roman" w:hAnsi="Times New Roman" w:cs="Times New Roman"/>
          <w:sz w:val="24"/>
          <w:szCs w:val="24"/>
        </w:rPr>
        <w:t>, предлагаемой к реорганизации или ликвидации.</w:t>
      </w:r>
    </w:p>
    <w:p w:rsidR="00476D58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001C6">
        <w:rPr>
          <w:rFonts w:ascii="Times New Roman" w:hAnsi="Times New Roman" w:cs="Times New Roman"/>
          <w:sz w:val="24"/>
          <w:szCs w:val="24"/>
        </w:rPr>
        <w:t>готовит заключение по оценке последствий принятия решения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001C6">
        <w:rPr>
          <w:rFonts w:ascii="Times New Roman" w:hAnsi="Times New Roman" w:cs="Times New Roman"/>
          <w:sz w:val="24"/>
          <w:szCs w:val="24"/>
        </w:rPr>
        <w:t>при необходимости дает рекомендации дальней</w:t>
      </w:r>
      <w:r>
        <w:rPr>
          <w:rFonts w:ascii="Times New Roman" w:hAnsi="Times New Roman" w:cs="Times New Roman"/>
          <w:sz w:val="24"/>
          <w:szCs w:val="24"/>
        </w:rPr>
        <w:t>шей деятельности образовательного учреждения</w:t>
      </w:r>
      <w:r w:rsidRPr="002001C6">
        <w:rPr>
          <w:rFonts w:ascii="Times New Roman" w:hAnsi="Times New Roman" w:cs="Times New Roman"/>
          <w:sz w:val="24"/>
          <w:szCs w:val="24"/>
        </w:rPr>
        <w:t>.</w:t>
      </w:r>
      <w:r w:rsidRPr="002001C6">
        <w:rPr>
          <w:rFonts w:ascii="Times New Roman" w:hAnsi="Times New Roman" w:cs="Times New Roman"/>
          <w:sz w:val="24"/>
          <w:szCs w:val="24"/>
        </w:rPr>
        <w:tab/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Каждый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01C6">
        <w:rPr>
          <w:rFonts w:ascii="Times New Roman" w:hAnsi="Times New Roman" w:cs="Times New Roman"/>
          <w:sz w:val="24"/>
          <w:szCs w:val="24"/>
        </w:rPr>
        <w:t>омиссии по итогам  работы оформляет и подписывает оценочный лист по следующим критериям: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- повышение качества предоставляемых образовательных услуг (в случае принятия решения о реорганизации). Характеристики критериев оценки качества предоставляемых образовательных услуг муниципальными образовательными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Pr="002001C6">
        <w:rPr>
          <w:rFonts w:ascii="Times New Roman" w:hAnsi="Times New Roman" w:cs="Times New Roman"/>
          <w:sz w:val="24"/>
          <w:szCs w:val="24"/>
        </w:rPr>
        <w:t xml:space="preserve"> определяются управлением образования для учреждений дошкольного, начального, основного, среднего общего и дополнительного образования соответственно и закрепляются в оценочном листе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01C6">
        <w:rPr>
          <w:rFonts w:ascii="Times New Roman" w:hAnsi="Times New Roman" w:cs="Times New Roman"/>
          <w:sz w:val="24"/>
          <w:szCs w:val="24"/>
        </w:rPr>
        <w:t>омиссии;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- наличие гарантий по завершению обуче</w:t>
      </w:r>
      <w:r>
        <w:rPr>
          <w:rFonts w:ascii="Times New Roman" w:hAnsi="Times New Roman" w:cs="Times New Roman"/>
          <w:sz w:val="24"/>
          <w:szCs w:val="24"/>
        </w:rPr>
        <w:t>ния обучающимися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, предлагаемой к реорганизации или ликвидации;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- наличие гарантий по продолжению выполнения социально значимых функций (образование, развитие, отдых, оздоровление обучающихся и др.), р</w:t>
      </w:r>
      <w:r>
        <w:rPr>
          <w:rFonts w:ascii="Times New Roman" w:hAnsi="Times New Roman" w:cs="Times New Roman"/>
          <w:sz w:val="24"/>
          <w:szCs w:val="24"/>
        </w:rPr>
        <w:t>еализовывавшихся образовательным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2001C6">
        <w:rPr>
          <w:rFonts w:ascii="Times New Roman" w:hAnsi="Times New Roman" w:cs="Times New Roman"/>
          <w:sz w:val="24"/>
          <w:szCs w:val="24"/>
        </w:rPr>
        <w:t xml:space="preserve">, предлагаемой к реорганизации или ликвидации. </w:t>
      </w:r>
    </w:p>
    <w:p w:rsidR="00476D58" w:rsidRPr="002001C6" w:rsidRDefault="00476D58" w:rsidP="007B2E6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Оценка последствий принятия решения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 xml:space="preserve"> проводится на основании: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>1) предложения органа местного самоуправления, осуществляющего функции и полно</w:t>
      </w:r>
      <w:r>
        <w:rPr>
          <w:rFonts w:ascii="Times New Roman" w:hAnsi="Times New Roman" w:cs="Times New Roman"/>
          <w:sz w:val="24"/>
          <w:szCs w:val="24"/>
        </w:rPr>
        <w:t>мочия учредителя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 xml:space="preserve">, о реорганизации </w:t>
      </w:r>
      <w:r>
        <w:rPr>
          <w:rFonts w:ascii="Times New Roman" w:hAnsi="Times New Roman" w:cs="Times New Roman"/>
          <w:sz w:val="24"/>
          <w:szCs w:val="24"/>
        </w:rPr>
        <w:t>или о ликвидации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1C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01C6">
        <w:rPr>
          <w:rFonts w:ascii="Times New Roman" w:hAnsi="Times New Roman" w:cs="Times New Roman"/>
          <w:sz w:val="24"/>
          <w:szCs w:val="24"/>
        </w:rPr>
        <w:t>пояснительной записки, в которой указывается: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1C6">
        <w:rPr>
          <w:rFonts w:ascii="Times New Roman" w:hAnsi="Times New Roman" w:cs="Times New Roman"/>
          <w:sz w:val="24"/>
          <w:szCs w:val="24"/>
        </w:rPr>
        <w:t>полное наименование образо</w:t>
      </w:r>
      <w:r>
        <w:rPr>
          <w:rFonts w:ascii="Times New Roman" w:hAnsi="Times New Roman" w:cs="Times New Roman"/>
          <w:sz w:val="24"/>
          <w:szCs w:val="24"/>
        </w:rPr>
        <w:t>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, ее точный адрес местонахождения, предмет и основные цели деятельности;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1C6">
        <w:rPr>
          <w:rFonts w:ascii="Times New Roman" w:hAnsi="Times New Roman" w:cs="Times New Roman"/>
          <w:sz w:val="24"/>
          <w:szCs w:val="24"/>
        </w:rPr>
        <w:t>обоснование причин, необходимости и целесообразности принятия соответствующего решения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1C6">
        <w:rPr>
          <w:rFonts w:ascii="Times New Roman" w:hAnsi="Times New Roman" w:cs="Times New Roman"/>
          <w:sz w:val="24"/>
          <w:szCs w:val="24"/>
        </w:rPr>
        <w:t xml:space="preserve">информация о возможности трудоустройства работников в случае принятия решения о реорганизации </w:t>
      </w:r>
      <w:r>
        <w:rPr>
          <w:rFonts w:ascii="Times New Roman" w:hAnsi="Times New Roman" w:cs="Times New Roman"/>
          <w:sz w:val="24"/>
          <w:szCs w:val="24"/>
        </w:rPr>
        <w:t>или ликвидации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1C6">
        <w:rPr>
          <w:rFonts w:ascii="Times New Roman" w:hAnsi="Times New Roman" w:cs="Times New Roman"/>
          <w:sz w:val="24"/>
          <w:szCs w:val="24"/>
        </w:rPr>
        <w:t>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реорганизации или ликвидации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001C6">
        <w:rPr>
          <w:rFonts w:ascii="Times New Roman" w:hAnsi="Times New Roman" w:cs="Times New Roman"/>
          <w:sz w:val="24"/>
          <w:szCs w:val="24"/>
        </w:rPr>
        <w:t>финансово-экономическое обоснование предлагаемых изменений;</w:t>
      </w:r>
    </w:p>
    <w:p w:rsidR="00476D58" w:rsidRPr="002001C6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устава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реорганизации или ликвидации;</w:t>
      </w:r>
    </w:p>
    <w:p w:rsidR="00476D58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проекта устава образовательного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01C6">
        <w:rPr>
          <w:rFonts w:ascii="Times New Roman" w:hAnsi="Times New Roman" w:cs="Times New Roman"/>
          <w:sz w:val="24"/>
          <w:szCs w:val="24"/>
        </w:rPr>
        <w:t>, создаваемо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001C6">
        <w:rPr>
          <w:rFonts w:ascii="Times New Roman" w:hAnsi="Times New Roman" w:cs="Times New Roman"/>
          <w:sz w:val="24"/>
          <w:szCs w:val="24"/>
        </w:rPr>
        <w:t xml:space="preserve"> в результате реорганизации.</w:t>
      </w:r>
    </w:p>
    <w:p w:rsidR="00476D58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001C6">
        <w:rPr>
          <w:rFonts w:ascii="Times New Roman" w:hAnsi="Times New Roman" w:cs="Times New Roman"/>
          <w:sz w:val="24"/>
          <w:szCs w:val="24"/>
        </w:rPr>
        <w:t>. На основании оценочных листов и рекомендаций экспертов (если привлекались эксперты) председатель Комиссии формирует заключение Комиссии и вносит его для утверждения на заседании Комиссии. Заключение подписывается всеми членами Комиссии, присутствовавшими на заседании.</w:t>
      </w:r>
    </w:p>
    <w:p w:rsidR="00476D58" w:rsidRPr="006D6CBA" w:rsidRDefault="00476D58" w:rsidP="007B2E6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6D6CBA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6CBA">
        <w:rPr>
          <w:rFonts w:ascii="Times New Roman" w:hAnsi="Times New Roman" w:cs="Times New Roman"/>
          <w:sz w:val="24"/>
          <w:szCs w:val="24"/>
        </w:rPr>
        <w:t xml:space="preserve">омиссии, не согласные с заключением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6CBA">
        <w:rPr>
          <w:rFonts w:ascii="Times New Roman" w:hAnsi="Times New Roman" w:cs="Times New Roman"/>
          <w:sz w:val="24"/>
          <w:szCs w:val="24"/>
        </w:rPr>
        <w:t xml:space="preserve">омиссии, имеют право в письменном виде изложить свое особое мнение, которое прилагается к заключению. </w:t>
      </w:r>
    </w:p>
    <w:p w:rsidR="00476D58" w:rsidRPr="006D6CBA" w:rsidRDefault="00476D58" w:rsidP="007B2E6F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CB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6CBA">
        <w:rPr>
          <w:rFonts w:ascii="Times New Roman" w:hAnsi="Times New Roman" w:cs="Times New Roman"/>
          <w:sz w:val="24"/>
          <w:szCs w:val="24"/>
        </w:rPr>
        <w:t>омиссии выносится в срок не позднее 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6D6CB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управления образования предложений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6D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6CBA">
        <w:rPr>
          <w:rFonts w:ascii="Times New Roman" w:hAnsi="Times New Roman" w:cs="Times New Roman"/>
          <w:sz w:val="24"/>
          <w:szCs w:val="24"/>
        </w:rPr>
        <w:t>.</w:t>
      </w:r>
    </w:p>
    <w:p w:rsidR="00476D58" w:rsidRPr="006D6CBA" w:rsidRDefault="00476D58" w:rsidP="007B2E6F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CB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6CBA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официальных</w:t>
      </w:r>
      <w:r w:rsidRPr="006D6CBA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D6CBA">
        <w:rPr>
          <w:rFonts w:ascii="Times New Roman" w:hAnsi="Times New Roman" w:cs="Times New Roman"/>
          <w:sz w:val="24"/>
          <w:szCs w:val="24"/>
        </w:rPr>
        <w:t xml:space="preserve"> управления образования,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</w:t>
      </w:r>
      <w:r w:rsidRPr="006D6CB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 в сети «Интернет» в течение 3 рабочих</w:t>
      </w:r>
      <w:r w:rsidRPr="006D6CBA">
        <w:rPr>
          <w:rFonts w:ascii="Times New Roman" w:hAnsi="Times New Roman" w:cs="Times New Roman"/>
          <w:sz w:val="24"/>
          <w:szCs w:val="24"/>
        </w:rPr>
        <w:t xml:space="preserve"> дней со дня принятия заключения.  </w:t>
      </w:r>
    </w:p>
    <w:p w:rsidR="00476D58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476D58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                                                     Р.Г. Николаева</w:t>
      </w:r>
    </w:p>
    <w:p w:rsidR="00476D58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D58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D58" w:rsidRPr="00501EF5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1E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476D58" w:rsidRPr="00501EF5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D58" w:rsidRPr="00501EF5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EF5">
        <w:rPr>
          <w:rFonts w:ascii="Times New Roman" w:hAnsi="Times New Roman" w:cs="Times New Roman"/>
          <w:sz w:val="24"/>
          <w:szCs w:val="24"/>
        </w:rPr>
        <w:t>УТВЕРЖДЕНА</w:t>
      </w:r>
    </w:p>
    <w:p w:rsidR="00476D58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6D58" w:rsidRPr="00501EF5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76D58" w:rsidRPr="00501EF5" w:rsidRDefault="00476D58" w:rsidP="007B2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11.06.</w:t>
      </w:r>
      <w:r w:rsidRPr="00501EF5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014 г. № 306</w:t>
      </w:r>
    </w:p>
    <w:p w:rsidR="00476D58" w:rsidRPr="00677ADA" w:rsidRDefault="00476D58" w:rsidP="007B2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476D58" w:rsidRPr="00677ADA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76D58" w:rsidRPr="00677ADA" w:rsidRDefault="00476D58" w:rsidP="007B2E6F">
      <w:pPr>
        <w:pStyle w:val="ConsPlusNonformat"/>
      </w:pPr>
      <w:r w:rsidRPr="00677ADA">
        <w:rPr>
          <w:sz w:val="28"/>
          <w:szCs w:val="28"/>
        </w:rPr>
        <w:t xml:space="preserve">          </w:t>
      </w:r>
      <w:r w:rsidRPr="00677ADA">
        <w:t xml:space="preserve">                                                            форма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 xml:space="preserve">                                   ЗАКЛЮЧЕНИЕ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  комиссии по оценке последствий принятия решения о _________________________________________________________________________</w:t>
      </w:r>
    </w:p>
    <w:p w:rsidR="00476D58" w:rsidRPr="00677ADA" w:rsidRDefault="00476D58" w:rsidP="007B2E6F">
      <w:pPr>
        <w:pStyle w:val="ConsPlusNonformat"/>
        <w:jc w:val="center"/>
      </w:pPr>
      <w:r w:rsidRPr="00677ADA">
        <w:t>(реорганизации или ликвидации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__________________________________________________________________________,</w:t>
      </w:r>
    </w:p>
    <w:p w:rsidR="00476D58" w:rsidRPr="009A4FA2" w:rsidRDefault="00476D58" w:rsidP="007B2E6F">
      <w:pPr>
        <w:pStyle w:val="ConsPlusNonformat"/>
        <w:jc w:val="center"/>
      </w:pPr>
      <w:r>
        <w:t>муниципального</w:t>
      </w:r>
      <w:r w:rsidRPr="00677ADA">
        <w:t>/ых/ образовательного/ых/</w:t>
      </w:r>
      <w:r w:rsidRPr="009A4FA2">
        <w:t>, наименование организации)</w:t>
      </w:r>
    </w:p>
    <w:p w:rsidR="00476D58" w:rsidRPr="009A4FA2" w:rsidRDefault="00476D58" w:rsidP="007B2E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подведомственного М</w:t>
      </w:r>
      <w:r w:rsidRPr="009A4FA2">
        <w:rPr>
          <w:rFonts w:ascii="Courier New" w:hAnsi="Courier New" w:cs="Courier New"/>
          <w:sz w:val="20"/>
          <w:szCs w:val="20"/>
        </w:rPr>
        <w:t>инистерству образования</w:t>
      </w:r>
      <w:r>
        <w:rPr>
          <w:rFonts w:ascii="Courier New" w:hAnsi="Courier New" w:cs="Courier New"/>
          <w:sz w:val="20"/>
          <w:szCs w:val="20"/>
        </w:rPr>
        <w:t xml:space="preserve"> Иркутской области</w:t>
      </w:r>
    </w:p>
    <w:p w:rsidR="00476D58" w:rsidRDefault="00476D58" w:rsidP="007B2E6F">
      <w:pPr>
        <w:pStyle w:val="ConsPlusNonformat"/>
      </w:pPr>
    </w:p>
    <w:p w:rsidR="00476D58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>__________________                                "__" ______________ 20__ г.</w:t>
      </w:r>
    </w:p>
    <w:p w:rsidR="00476D58" w:rsidRPr="00677ADA" w:rsidRDefault="00476D58" w:rsidP="007B2E6F">
      <w:pPr>
        <w:pStyle w:val="ConsPlusNonformat"/>
      </w:pPr>
      <w:r w:rsidRPr="00677ADA">
        <w:t>(населенный пункт)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 xml:space="preserve">    Комиссией  по  оценке последствий принятия решения о  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   (реорганизации или ликвидации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__________________________________________________________________________,</w:t>
      </w:r>
    </w:p>
    <w:p w:rsidR="00476D58" w:rsidRPr="00677ADA" w:rsidRDefault="00476D58" w:rsidP="007B2E6F">
      <w:pPr>
        <w:pStyle w:val="ConsPlusNonformat"/>
        <w:jc w:val="center"/>
      </w:pPr>
      <w:r>
        <w:t>муниципального/ых/ образовательного/ых/, наименование организации)</w:t>
      </w:r>
      <w:r w:rsidRPr="009A4FA2">
        <w:t xml:space="preserve"> подведомстве</w:t>
      </w:r>
      <w:r>
        <w:t>нной  М</w:t>
      </w:r>
      <w:r w:rsidRPr="009A4FA2">
        <w:t xml:space="preserve">инистерству образования </w:t>
      </w:r>
      <w:r>
        <w:t>Иркутской</w:t>
      </w:r>
      <w:r w:rsidRPr="009A4FA2">
        <w:t xml:space="preserve"> области,</w:t>
      </w:r>
    </w:p>
    <w:p w:rsidR="00476D58" w:rsidRPr="00677ADA" w:rsidRDefault="00476D58" w:rsidP="007B2E6F">
      <w:pPr>
        <w:pStyle w:val="ConsPlusNonformat"/>
      </w:pPr>
      <w:r w:rsidRPr="00677ADA">
        <w:t>в составе: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в  соответствии  с  Федеральными законами от 24 июля 1998 г</w:t>
      </w:r>
      <w:r>
        <w:t xml:space="preserve">. № </w:t>
      </w:r>
      <w:r w:rsidRPr="00677ADA">
        <w:t xml:space="preserve">124-ФЗ   "Об  основных  гарантиях  прав  ребенка  в  Российской  Федерации", от 29 декабря </w:t>
      </w:r>
      <w:r>
        <w:t>2012</w:t>
      </w:r>
      <w:r w:rsidRPr="00677ADA">
        <w:t xml:space="preserve"> г. № 273-ФЗ "Об образовании в </w:t>
      </w:r>
      <w:r>
        <w:t>Российской Федерации</w:t>
      </w:r>
      <w:r w:rsidRPr="00677ADA">
        <w:t>"</w:t>
      </w:r>
    </w:p>
    <w:p w:rsidR="00476D58" w:rsidRPr="00677ADA" w:rsidRDefault="00476D58" w:rsidP="007B2E6F">
      <w:pPr>
        <w:pStyle w:val="ConsPlusNonformat"/>
      </w:pPr>
      <w:r w:rsidRPr="00677ADA">
        <w:t>проведена оценка последствий принятия решения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          (наименование объекта)</w:t>
      </w:r>
    </w:p>
    <w:p w:rsidR="00476D58" w:rsidRPr="00677ADA" w:rsidRDefault="00476D58" w:rsidP="007B2E6F">
      <w:pPr>
        <w:pStyle w:val="ConsPlusNonformat"/>
      </w:pPr>
      <w:r w:rsidRPr="00677ADA">
        <w:t>расположенного по адресу: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              (адрес объекта)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 xml:space="preserve">    Рассмотрев представленные документы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(перечислить все представленные документы)</w:t>
      </w:r>
    </w:p>
    <w:p w:rsidR="00476D58" w:rsidRPr="00677ADA" w:rsidRDefault="00476D58" w:rsidP="007B2E6F">
      <w:pPr>
        <w:pStyle w:val="ConsPlusNonformat"/>
      </w:pPr>
      <w:r w:rsidRPr="00677ADA">
        <w:t xml:space="preserve">    Комиссия установила следующее:</w:t>
      </w:r>
    </w:p>
    <w:p w:rsidR="00476D58" w:rsidRPr="00677ADA" w:rsidRDefault="00476D58" w:rsidP="007B2E6F">
      <w:pPr>
        <w:pStyle w:val="ConsPlusNonformat"/>
      </w:pPr>
      <w:r w:rsidRPr="00677ADA">
        <w:t>1.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  <w:jc w:val="center"/>
      </w:pPr>
      <w:r w:rsidRPr="00677ADA">
        <w:t>(приводятся  общие  сведения  об  объекте,  например: год постройки здания,</w:t>
      </w:r>
    </w:p>
    <w:p w:rsidR="00476D58" w:rsidRPr="00677ADA" w:rsidRDefault="00476D58" w:rsidP="007B2E6F">
      <w:pPr>
        <w:pStyle w:val="ConsPlusNonformat"/>
        <w:jc w:val="center"/>
      </w:pPr>
      <w:r w:rsidRPr="00677ADA">
        <w:t>этажность, наличие оборудования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для  образовательного  процесса,  укомплектованность  работниками и детьми,</w:t>
      </w:r>
    </w:p>
    <w:p w:rsidR="00476D58" w:rsidRPr="00677ADA" w:rsidRDefault="00476D58" w:rsidP="007B2E6F">
      <w:pPr>
        <w:pStyle w:val="ConsPlusNonformat"/>
      </w:pPr>
      <w:r w:rsidRPr="00677ADA">
        <w:t>иные сведения)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>2.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      (указывается состояние объекта)</w:t>
      </w:r>
    </w:p>
    <w:p w:rsidR="00476D58" w:rsidRPr="00677ADA" w:rsidRDefault="00476D58" w:rsidP="007B2E6F">
      <w:pPr>
        <w:pStyle w:val="ConsPlusNonformat"/>
      </w:pPr>
      <w:r w:rsidRPr="00677ADA">
        <w:t>3.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(указываются  меры,  которые  необходимо  принять  для  обеспечения  прав и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__________________________________________________________________________.</w:t>
      </w:r>
    </w:p>
    <w:p w:rsidR="00476D58" w:rsidRPr="00677ADA" w:rsidRDefault="00476D58" w:rsidP="007B2E6F">
      <w:pPr>
        <w:pStyle w:val="ConsPlusNonformat"/>
        <w:jc w:val="center"/>
      </w:pPr>
      <w:r w:rsidRPr="00677ADA">
        <w:t>законных интересов детей и работников)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 xml:space="preserve">    На основании проведенного анализа </w:t>
      </w:r>
      <w:r>
        <w:t>К</w:t>
      </w:r>
      <w:r w:rsidRPr="00677ADA">
        <w:t>омиссия решила:</w:t>
      </w: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>(принятое  решение не окажет (окажет) отрицательного влияния на обеспечение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>__________________________________________________________________________.</w:t>
      </w:r>
    </w:p>
    <w:p w:rsidR="00476D58" w:rsidRPr="00677ADA" w:rsidRDefault="00476D58" w:rsidP="007B2E6F">
      <w:pPr>
        <w:pStyle w:val="ConsPlusNonformat"/>
        <w:jc w:val="center"/>
      </w:pPr>
      <w:r w:rsidRPr="00677ADA">
        <w:t>жизнедеятельности, образования, развития, отдыха и оздоровления детей, в случае отрицательного заключения указать причины)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 xml:space="preserve">Председатель </w:t>
      </w:r>
      <w:r>
        <w:t>К</w:t>
      </w:r>
      <w:r w:rsidRPr="00677ADA">
        <w:t>омиссии: ____________________________________________________</w:t>
      </w: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</w:p>
    <w:p w:rsidR="00476D58" w:rsidRPr="00677ADA" w:rsidRDefault="00476D58" w:rsidP="007B2E6F">
      <w:pPr>
        <w:pStyle w:val="ConsPlusNonformat"/>
      </w:pPr>
      <w:r w:rsidRPr="00677ADA">
        <w:t xml:space="preserve">Члены </w:t>
      </w:r>
      <w:r>
        <w:t>К</w:t>
      </w:r>
      <w:r w:rsidRPr="00677ADA">
        <w:t>омиссии: 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___________________________________________________________</w:t>
      </w:r>
    </w:p>
    <w:p w:rsidR="00476D58" w:rsidRPr="00677ADA" w:rsidRDefault="00476D58" w:rsidP="007B2E6F">
      <w:pPr>
        <w:pStyle w:val="ConsPlusNonformat"/>
      </w:pPr>
      <w:r w:rsidRPr="00677ADA">
        <w:t xml:space="preserve">                ___________________________________________________________</w:t>
      </w:r>
    </w:p>
    <w:p w:rsidR="00476D58" w:rsidRPr="007546DD" w:rsidRDefault="00476D58" w:rsidP="007B2E6F">
      <w:pPr>
        <w:pStyle w:val="ConsPlusNonformat"/>
      </w:pPr>
      <w:r w:rsidRPr="00677ADA">
        <w:t xml:space="preserve">                ___________________________________________________________</w:t>
      </w:r>
    </w:p>
    <w:p w:rsidR="00476D58" w:rsidRPr="00B3314A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76D58" w:rsidRPr="00B3314A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76D58" w:rsidRPr="00B3314A" w:rsidRDefault="00476D58" w:rsidP="007B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76D58" w:rsidRDefault="00476D58" w:rsidP="007B2E6F">
      <w:pPr>
        <w:spacing w:after="0" w:line="240" w:lineRule="auto"/>
      </w:pPr>
    </w:p>
    <w:p w:rsidR="00476D58" w:rsidRPr="002001C6" w:rsidRDefault="00476D58" w:rsidP="007B2E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6D58" w:rsidRPr="002001C6" w:rsidSect="007B2E6F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D72"/>
    <w:multiLevelType w:val="multilevel"/>
    <w:tmpl w:val="FB7E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3320C0"/>
    <w:multiLevelType w:val="hybridMultilevel"/>
    <w:tmpl w:val="485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5D54"/>
    <w:multiLevelType w:val="hybridMultilevel"/>
    <w:tmpl w:val="5A34D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24FFA"/>
    <w:multiLevelType w:val="hybridMultilevel"/>
    <w:tmpl w:val="1956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68F1"/>
    <w:multiLevelType w:val="hybridMultilevel"/>
    <w:tmpl w:val="6D9EA12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06C8D"/>
    <w:multiLevelType w:val="hybridMultilevel"/>
    <w:tmpl w:val="005878DC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94EE7"/>
    <w:multiLevelType w:val="hybridMultilevel"/>
    <w:tmpl w:val="C270EE28"/>
    <w:lvl w:ilvl="0" w:tplc="C7221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51"/>
    <w:rsid w:val="00012BAC"/>
    <w:rsid w:val="000B3099"/>
    <w:rsid w:val="00115061"/>
    <w:rsid w:val="001522EC"/>
    <w:rsid w:val="00185884"/>
    <w:rsid w:val="002001C6"/>
    <w:rsid w:val="00202097"/>
    <w:rsid w:val="00246841"/>
    <w:rsid w:val="00337E5A"/>
    <w:rsid w:val="0037633A"/>
    <w:rsid w:val="003A129B"/>
    <w:rsid w:val="003B32D2"/>
    <w:rsid w:val="003B5E27"/>
    <w:rsid w:val="003C53FF"/>
    <w:rsid w:val="004125E2"/>
    <w:rsid w:val="00413555"/>
    <w:rsid w:val="00471E7E"/>
    <w:rsid w:val="00476D58"/>
    <w:rsid w:val="00501EF5"/>
    <w:rsid w:val="00553B57"/>
    <w:rsid w:val="0059183E"/>
    <w:rsid w:val="00595763"/>
    <w:rsid w:val="005D3583"/>
    <w:rsid w:val="00677ADA"/>
    <w:rsid w:val="006D6CBA"/>
    <w:rsid w:val="00740DCB"/>
    <w:rsid w:val="007546DD"/>
    <w:rsid w:val="007B2E6F"/>
    <w:rsid w:val="007C6A78"/>
    <w:rsid w:val="007F3776"/>
    <w:rsid w:val="008044F5"/>
    <w:rsid w:val="0086252D"/>
    <w:rsid w:val="00887253"/>
    <w:rsid w:val="008E5851"/>
    <w:rsid w:val="008F76C6"/>
    <w:rsid w:val="00957B74"/>
    <w:rsid w:val="009608B0"/>
    <w:rsid w:val="00970F46"/>
    <w:rsid w:val="009A4FA2"/>
    <w:rsid w:val="009B6E4C"/>
    <w:rsid w:val="00AA19AC"/>
    <w:rsid w:val="00B033BB"/>
    <w:rsid w:val="00B3314A"/>
    <w:rsid w:val="00B73800"/>
    <w:rsid w:val="00BC0954"/>
    <w:rsid w:val="00D24C84"/>
    <w:rsid w:val="00D7280F"/>
    <w:rsid w:val="00D7347E"/>
    <w:rsid w:val="00D7643E"/>
    <w:rsid w:val="00DA43D9"/>
    <w:rsid w:val="00DB312D"/>
    <w:rsid w:val="00DB44C8"/>
    <w:rsid w:val="00E229E9"/>
    <w:rsid w:val="00E7219A"/>
    <w:rsid w:val="00EB3633"/>
    <w:rsid w:val="00F406B0"/>
    <w:rsid w:val="00FB7BA2"/>
    <w:rsid w:val="00FD4F8A"/>
    <w:rsid w:val="00F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85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4125E2"/>
    <w:pPr>
      <w:autoSpaceDE w:val="0"/>
      <w:autoSpaceDN w:val="0"/>
      <w:spacing w:after="0" w:line="240" w:lineRule="auto"/>
      <w:ind w:firstLine="567"/>
      <w:jc w:val="center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5E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01E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01E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5</Pages>
  <Words>1803</Words>
  <Characters>10280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19</cp:revision>
  <cp:lastPrinted>2014-06-25T02:27:00Z</cp:lastPrinted>
  <dcterms:created xsi:type="dcterms:W3CDTF">2013-08-27T05:44:00Z</dcterms:created>
  <dcterms:modified xsi:type="dcterms:W3CDTF">2014-06-25T02:34:00Z</dcterms:modified>
</cp:coreProperties>
</file>